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00" w:rsidRDefault="00581400" w:rsidP="00581400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>Состав и содержание информации о лесах, расположенных на землях населенных пунктов, размещаемой на официальном сайте органа местного самоуправления приложения №3 ПРИКАЗА  МИНИСТЕРСТВО ПРИРОДНЫХ РЕСУРСОВ И ЭКОЛОГИИ РОССИЙСКОЙ ФЕДЕРАЦИИ </w:t>
      </w:r>
      <w:r>
        <w:rPr>
          <w:rFonts w:ascii="Georgia" w:hAnsi="Georgia"/>
          <w:color w:val="333333"/>
          <w:sz w:val="21"/>
          <w:szCs w:val="21"/>
        </w:rPr>
        <w:t>о</w:t>
      </w:r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>т 29 июня 2018 г. N 301 ОБ УТВЕРЖДЕНИИ СОСТАВА И СОДЕРЖАНИЯ ИНФОРМАЦИИ О ЛЕСАХ</w:t>
      </w:r>
    </w:p>
    <w:p w:rsidR="00581400" w:rsidRDefault="00581400" w:rsidP="00581400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Georgia" w:hAnsi="Georgia"/>
          <w:color w:val="333333"/>
          <w:sz w:val="21"/>
          <w:szCs w:val="21"/>
        </w:rPr>
      </w:pPr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 xml:space="preserve">1.Правила землепользования и застройки сельского поселения </w:t>
      </w:r>
      <w:proofErr w:type="spellStart"/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>Нижнекарышевский</w:t>
      </w:r>
      <w:proofErr w:type="spellEnd"/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 xml:space="preserve"> сельсовет муниципального района </w:t>
      </w:r>
      <w:proofErr w:type="spellStart"/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>Балтачевский</w:t>
      </w:r>
      <w:proofErr w:type="spellEnd"/>
      <w:r>
        <w:rPr>
          <w:rStyle w:val="a4"/>
          <w:rFonts w:ascii="inherit" w:hAnsi="inherit"/>
          <w:color w:val="333333"/>
          <w:sz w:val="21"/>
          <w:szCs w:val="21"/>
          <w:bdr w:val="none" w:sz="0" w:space="0" w:color="auto" w:frame="1"/>
        </w:rPr>
        <w:t xml:space="preserve"> район РБ</w:t>
      </w:r>
    </w:p>
    <w:p w:rsidR="00581400" w:rsidRDefault="00581400"/>
    <w:p w:rsidR="00581400" w:rsidRDefault="00B32B8D">
      <w:r>
        <w:rPr>
          <w:noProof/>
          <w:lang w:eastAsia="ru-RU"/>
        </w:rPr>
        <w:drawing>
          <wp:inline distT="0" distB="0" distL="0" distR="0" wp14:anchorId="7C9525F2" wp14:editId="2745AE71">
            <wp:extent cx="5732145" cy="4059061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00" w:rsidRDefault="00581400"/>
    <w:p w:rsidR="00581400" w:rsidRPr="00581400" w:rsidRDefault="00581400" w:rsidP="00581400">
      <w:pPr>
        <w:shd w:val="clear" w:color="auto" w:fill="FFFFFF"/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2.Информация о лесах, расположенных на землях населенных пунктов сельского поселения </w:t>
      </w:r>
      <w:proofErr w:type="spellStart"/>
      <w:r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Нижнекарышевский</w:t>
      </w:r>
      <w:proofErr w:type="spellEnd"/>
      <w:r w:rsidRPr="00581400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сельсовет муниципального района </w:t>
      </w:r>
      <w:proofErr w:type="spellStart"/>
      <w:r w:rsidRPr="00581400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Балтачевский</w:t>
      </w:r>
      <w:proofErr w:type="spellEnd"/>
      <w:r w:rsidRPr="00581400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район Республики Башкортостан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 Почвенно-климатические условия </w:t>
      </w:r>
      <w:proofErr w:type="spellStart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Балтачевский</w:t>
      </w:r>
      <w:proofErr w:type="spellEnd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района Республики Башкортостан благоприятны для развития растительности, здесь сохранились значительные по площади лесные массивы. Общая площадь земель  лесного фонда по сельскому поселению </w:t>
      </w:r>
      <w:proofErr w:type="spellStart"/>
      <w:r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Нижнекарышевский</w:t>
      </w:r>
      <w:proofErr w:type="spellEnd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сельсовет составляет </w:t>
      </w:r>
      <w:r w:rsidR="00564DB4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3589</w:t>
      </w:r>
      <w:bookmarkStart w:id="0" w:name="_GoBack"/>
      <w:bookmarkEnd w:id="0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,4 га.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proofErr w:type="gramStart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Основными лесообразующими породами являются: береза, дуб, липа, ольха и осина, клен, ель, сосна.</w:t>
      </w:r>
      <w:proofErr w:type="gramEnd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Леса довольно разнообразные по структуре и участию пород в составе лесной формации.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Лесной фонд представлен в основном молодняками и средневозрастными насаждениями. Леса выполняют </w:t>
      </w:r>
      <w:proofErr w:type="spellStart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водоохранную</w:t>
      </w:r>
      <w:proofErr w:type="spellEnd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защитную, санитарно-гигиеническую и оздоровительную функции.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Леса зеленых зон поселения, обладая прекрасными санитарно-гигиеническими, оздоровительными и эстетическими свойствами, являются «легкими» населенных пунктов,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ландшафтов.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Леса поселения богаты пищевыми ресурсами – ягодами, грибами и лекарственным сырьем. Давая обобщенную оценку лесного потенциала поселения можно сделать вывод, что лес является важным фактором, обеспечивающим стабилизацию окружающей среды, оказывающим положительное влияние на состояние здоровья и работоспособность населения.</w:t>
      </w:r>
    </w:p>
    <w:p w:rsidR="00581400" w:rsidRPr="00581400" w:rsidRDefault="00581400" w:rsidP="00581400">
      <w:pPr>
        <w:shd w:val="clear" w:color="auto" w:fill="FFFFFF"/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3.Схема распределения лесов в границах особо охраняемых природных территорий</w:t>
      </w:r>
    </w:p>
    <w:p w:rsidR="00581400" w:rsidRPr="00581400" w:rsidRDefault="00581400" w:rsidP="00581400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bdr w:val="none" w:sz="0" w:space="0" w:color="auto" w:frame="1"/>
          <w:lang w:eastAsia="ru-RU"/>
        </w:rPr>
        <w:t>Информация по распределению лесов в границах особо охраняемых природных территорий.</w:t>
      </w:r>
    </w:p>
    <w:p w:rsidR="00581400" w:rsidRPr="00581400" w:rsidRDefault="00581400" w:rsidP="00581400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581400">
        <w:rPr>
          <w:rFonts w:ascii="Georgia" w:eastAsia="Times New Roman" w:hAnsi="Georgia" w:cs="Times New Roman"/>
          <w:color w:val="333333"/>
          <w:sz w:val="21"/>
          <w:szCs w:val="21"/>
          <w:bdr w:val="none" w:sz="0" w:space="0" w:color="auto" w:frame="1"/>
          <w:lang w:eastAsia="ru-RU"/>
        </w:rPr>
        <w:t>На территории сельского поселения леса, отнесенные к категории расположенных на особо охраняемых природных территориях, отсутствуют.</w:t>
      </w:r>
      <w:proofErr w:type="gramEnd"/>
    </w:p>
    <w:p w:rsidR="00581400" w:rsidRPr="00581400" w:rsidRDefault="00581400" w:rsidP="00581400">
      <w:pPr>
        <w:shd w:val="clear" w:color="auto" w:fill="FFFFFF"/>
        <w:spacing w:after="0" w:line="288" w:lineRule="atLeast"/>
        <w:jc w:val="center"/>
        <w:textAlignment w:val="baseline"/>
        <w:outlineLvl w:val="0"/>
        <w:rPr>
          <w:rFonts w:ascii="Georgia" w:eastAsia="Times New Roman" w:hAnsi="Georgia" w:cs="Times New Roman"/>
          <w:color w:val="FF8D37"/>
          <w:kern w:val="36"/>
          <w:sz w:val="39"/>
          <w:szCs w:val="39"/>
          <w:lang w:eastAsia="ru-RU"/>
        </w:rPr>
      </w:pPr>
      <w:r w:rsidRPr="00581400">
        <w:rPr>
          <w:rFonts w:ascii="inherit" w:eastAsia="Times New Roman" w:hAnsi="inherit" w:cs="Times New Roman"/>
          <w:b/>
          <w:bCs/>
          <w:color w:val="000000"/>
          <w:kern w:val="36"/>
          <w:sz w:val="21"/>
          <w:szCs w:val="21"/>
          <w:bdr w:val="none" w:sz="0" w:space="0" w:color="auto" w:frame="1"/>
          <w:lang w:eastAsia="ru-RU"/>
        </w:rPr>
        <w:t>4.Схема распределения лесов, в которых ограничено пребывание граждан информация по ограничению пребывания  граждан в лесах.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Согласно пункту 5  статьи 11 Лесного кодекса Российской Федерации” от 04.12.2006 № 200-ФЗ,  пребывание граждан в лесах может быть ограничено в целях обеспечения: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1) пожарной безопасности и санитарной безопасности в лесах;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2) безопасности граждан при выполнении работ.</w:t>
      </w:r>
    </w:p>
    <w:p w:rsidR="00581400" w:rsidRPr="00581400" w:rsidRDefault="00581400" w:rsidP="00581400">
      <w:pPr>
        <w:shd w:val="clear" w:color="auto" w:fill="FFFFFF"/>
        <w:spacing w:after="15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proofErr w:type="gramStart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 настоящее время на территории земель населенного пункта сельского поселения  по приведенным выше основаниям  ограничения на пребывание  граждан  в лесах</w:t>
      </w:r>
      <w:proofErr w:type="gramEnd"/>
      <w:r w:rsidRPr="00581400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– отсутствуют.</w:t>
      </w:r>
    </w:p>
    <w:p w:rsidR="00581400" w:rsidRDefault="00581400"/>
    <w:sectPr w:rsidR="00581400" w:rsidSect="00581400">
      <w:pgSz w:w="11907" w:h="16839" w:code="9"/>
      <w:pgMar w:top="1100" w:right="1440" w:bottom="799" w:left="144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77"/>
    <w:rsid w:val="001B6977"/>
    <w:rsid w:val="00564DB4"/>
    <w:rsid w:val="00581400"/>
    <w:rsid w:val="00AA1FD5"/>
    <w:rsid w:val="00B32B8D"/>
    <w:rsid w:val="00BA3701"/>
    <w:rsid w:val="00CC68AB"/>
    <w:rsid w:val="00CE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4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40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14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4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40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14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2026-04-29T09:50:00Z</dcterms:created>
  <dcterms:modified xsi:type="dcterms:W3CDTF">2026-04-29T11:04:00Z</dcterms:modified>
</cp:coreProperties>
</file>